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4E" w:rsidRDefault="0092164E" w:rsidP="0092164E">
      <w:pPr>
        <w:spacing w:after="0" w:line="240" w:lineRule="auto"/>
        <w:rPr>
          <w:rFonts w:ascii="Quattrocento" w:eastAsia="Times New Roman" w:hAnsi="Quattrocento" w:cs="Times New Roman"/>
          <w:b/>
          <w:color w:val="666666"/>
          <w:sz w:val="32"/>
          <w:szCs w:val="32"/>
          <w:u w:val="single"/>
          <w:shd w:val="clear" w:color="auto" w:fill="FFFFFF"/>
          <w:lang w:eastAsia="it-IT"/>
        </w:rPr>
      </w:pPr>
      <w:r w:rsidRPr="0092164E">
        <w:rPr>
          <w:rFonts w:ascii="Quattrocento" w:eastAsia="Times New Roman" w:hAnsi="Quattrocento" w:cs="Times New Roman"/>
          <w:b/>
          <w:color w:val="666666"/>
          <w:sz w:val="32"/>
          <w:szCs w:val="32"/>
          <w:u w:val="single"/>
          <w:shd w:val="clear" w:color="auto" w:fill="FFFFFF"/>
          <w:lang w:eastAsia="it-IT"/>
        </w:rPr>
        <w:t>Protocollo di accoglienza Italiano L2</w:t>
      </w:r>
    </w:p>
    <w:p w:rsidR="0092164E" w:rsidRPr="0092164E" w:rsidRDefault="0092164E" w:rsidP="0092164E">
      <w:pPr>
        <w:spacing w:after="0" w:line="240" w:lineRule="auto"/>
        <w:rPr>
          <w:rFonts w:ascii="Quattrocento" w:eastAsia="Times New Roman" w:hAnsi="Quattrocento" w:cs="Times New Roman"/>
          <w:b/>
          <w:color w:val="666666"/>
          <w:sz w:val="32"/>
          <w:szCs w:val="32"/>
          <w:u w:val="single"/>
          <w:shd w:val="clear" w:color="auto" w:fill="FFFFFF"/>
          <w:lang w:eastAsia="it-IT"/>
        </w:rPr>
      </w:pPr>
      <w:bookmarkStart w:id="0" w:name="_GoBack"/>
      <w:bookmarkEnd w:id="0"/>
    </w:p>
    <w:p w:rsidR="0092164E" w:rsidRDefault="0092164E" w:rsidP="0092164E">
      <w:pPr>
        <w:spacing w:after="0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</w:pPr>
    </w:p>
    <w:p w:rsidR="0092164E" w:rsidRDefault="0092164E" w:rsidP="0092164E">
      <w:pPr>
        <w:spacing w:after="0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</w:pPr>
    </w:p>
    <w:p w:rsidR="0092164E" w:rsidRPr="0092164E" w:rsidRDefault="0092164E" w:rsidP="0092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L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a </w:t>
      </w:r>
      <w:r w:rsidRPr="0092164E">
        <w:rPr>
          <w:rFonts w:ascii="Quattrocento" w:eastAsia="Times New Roman" w:hAnsi="Quattrocento" w:cs="Times New Roman"/>
          <w:b/>
          <w:bCs/>
          <w:color w:val="666666"/>
          <w:sz w:val="24"/>
          <w:szCs w:val="24"/>
          <w:shd w:val="clear" w:color="auto" w:fill="FFFFFF"/>
          <w:lang w:eastAsia="it-IT"/>
        </w:rPr>
        <w:t>Scuola Media Galileo Galilei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 ha messo in essere  varie azioni per l’</w:t>
      </w:r>
      <w:r w:rsidRPr="0092164E">
        <w:rPr>
          <w:rFonts w:ascii="Quattrocento" w:eastAsia="Times New Roman" w:hAnsi="Quattrocento" w:cs="Times New Roman"/>
          <w:b/>
          <w:bCs/>
          <w:color w:val="666666"/>
          <w:sz w:val="24"/>
          <w:szCs w:val="24"/>
          <w:shd w:val="clear" w:color="auto" w:fill="FFFFFF"/>
          <w:lang w:eastAsia="it-IT"/>
        </w:rPr>
        <w:t>accoglienza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 e l’</w:t>
      </w:r>
      <w:r w:rsidRPr="0092164E">
        <w:rPr>
          <w:rFonts w:ascii="Quattrocento" w:eastAsia="Times New Roman" w:hAnsi="Quattrocento" w:cs="Times New Roman"/>
          <w:b/>
          <w:bCs/>
          <w:color w:val="666666"/>
          <w:sz w:val="24"/>
          <w:szCs w:val="24"/>
          <w:shd w:val="clear" w:color="auto" w:fill="FFFFFF"/>
          <w:lang w:eastAsia="it-IT"/>
        </w:rPr>
        <w:t>integrazione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 degli alunni migranti di recente arrivo: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 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 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I- </w:t>
      </w:r>
      <w:r w:rsidRPr="0092164E">
        <w:rPr>
          <w:rFonts w:ascii="Quattrocento" w:eastAsia="Times New Roman" w:hAnsi="Quattrocento" w:cs="Times New Roman"/>
          <w:b/>
          <w:bCs/>
          <w:color w:val="666666"/>
          <w:sz w:val="24"/>
          <w:szCs w:val="24"/>
          <w:shd w:val="clear" w:color="auto" w:fill="FFFFFF"/>
          <w:lang w:eastAsia="it-IT"/>
        </w:rPr>
        <w:t>SETTING DI ACCOGLIENZA: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 Adozione di un protocollo  già sperimentato  e condiviso con le scuole della provincia    che prevede il coinvolgimento della famiglia dell’alunno straniero,   supportata   nella conoscenza  dell' organizzazione scolastica    da  materiali facilitati  anche bilingue  e  dall’eventuale  presenza di un mediatore .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Strumenti, strategie e materiali usati: interviste, questionari sul percorso scolastico pregresso,  visita della scuola ,  fornitura testi usati, materiali bilingue, schemi orario.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proofErr w:type="spellStart"/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Gestione:docente</w:t>
      </w:r>
      <w:proofErr w:type="spellEnd"/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 xml:space="preserve"> funzione strumentale  / eventuale mediatore culturale in collaborazione con la segreteria didattica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 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II-</w:t>
      </w:r>
      <w:r w:rsidRPr="0092164E">
        <w:rPr>
          <w:rFonts w:ascii="Quattrocento" w:eastAsia="Times New Roman" w:hAnsi="Quattrocento" w:cs="Times New Roman"/>
          <w:b/>
          <w:bCs/>
          <w:color w:val="666666"/>
          <w:sz w:val="24"/>
          <w:szCs w:val="24"/>
          <w:shd w:val="clear" w:color="auto" w:fill="FFFFFF"/>
          <w:lang w:eastAsia="it-IT"/>
        </w:rPr>
        <w:t>IMPATTO CON LA CLASSE IN  PEER EDUCATION: 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 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laboratori  a  dimensione ludico-  creativa  progettati dalla classe per l'accoglienza  dei neoarrivati ; attività   per la conoscenza reciproca  e  per la formazione del gruppo classe che   privilegiano linguaggi non verbali :</w:t>
      </w:r>
    </w:p>
    <w:p w:rsidR="0092164E" w:rsidRPr="0092164E" w:rsidRDefault="0092164E" w:rsidP="00921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produzione cartelloni,  pannelli,  slide , dizionari   illustrati, materiali video e  sonori, giochi,  simulazioni  di contesti comunicativi  inerenti all’organizzazione  scolastica per un prima familiarizzazione;  </w:t>
      </w:r>
    </w:p>
    <w:p w:rsidR="0092164E" w:rsidRPr="0092164E" w:rsidRDefault="0092164E" w:rsidP="00921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produzione di  brevi  video o cortometraggi da parte del gruppo classe  per rappresentare  semplici contesti comunicativi agli apprendenti e  comunicare   situazioni emotive avviandoli progressivamente all’apprendimento di un linguaggio funzionale alla quotidianità scolastica.</w:t>
      </w:r>
    </w:p>
    <w:p w:rsidR="0092164E" w:rsidRPr="0092164E" w:rsidRDefault="0092164E" w:rsidP="0092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Gestione integrata docenti di classe e alunni, supporto operatore servizio civile.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 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 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 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III-</w:t>
      </w:r>
      <w:r w:rsidRPr="0092164E">
        <w:rPr>
          <w:rFonts w:ascii="Quattrocento" w:eastAsia="Times New Roman" w:hAnsi="Quattrocento" w:cs="Times New Roman"/>
          <w:b/>
          <w:bCs/>
          <w:color w:val="666666"/>
          <w:sz w:val="24"/>
          <w:szCs w:val="24"/>
          <w:shd w:val="clear" w:color="auto" w:fill="FFFFFF"/>
          <w:lang w:eastAsia="it-IT"/>
        </w:rPr>
        <w:t> LABORATORI  ITALIANO L2 PER L’ALFABETIZZAZIONE DI BASE</w:t>
      </w:r>
    </w:p>
    <w:p w:rsidR="0092164E" w:rsidRPr="0092164E" w:rsidRDefault="0092164E" w:rsidP="009216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prove di  ingresso  mirate a  conoscere  la competenza linguistica nella lingua madre e  nell’italiano L2;  le  competenze logico-matematiche; la padronanza di altre lingue  studiate a scuola o parlate in famiglia</w:t>
      </w:r>
    </w:p>
    <w:p w:rsidR="0092164E" w:rsidRPr="0092164E" w:rsidRDefault="0092164E" w:rsidP="009216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percorsi di alfabetizzazione   intensiva   a piccoli gruppi  suddivisi in base alla provenienza linguistica e ai livelli di competenza  che prevedono  l’utilizzo  delle nuove tecnologie e di software didattici per l'Italiano L2.  </w:t>
      </w:r>
    </w:p>
    <w:p w:rsidR="0092164E" w:rsidRPr="0092164E" w:rsidRDefault="0092164E" w:rsidP="009216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Esercitazioni  mirate   di rinforzo e consolidamento  delle  strutture  linguistiche per la comunicazione di base   e avvio alla produzione scritta.</w:t>
      </w:r>
    </w:p>
    <w:p w:rsidR="0092164E" w:rsidRPr="0092164E" w:rsidRDefault="0092164E" w:rsidP="009216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sessioni di lavoro sulla narrazione  dei  vissuti,  delle esperienze  e delle  biografie  con il supporto di immagini, carte geografiche, foto, da implementare  in fase  successiva e  condividere con il gruppo classe.</w:t>
      </w:r>
    </w:p>
    <w:p w:rsidR="0092164E" w:rsidRPr="0092164E" w:rsidRDefault="0092164E" w:rsidP="009216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avvio  allo  studio  attraverso  materiali  e testi facilitati  forniti dai docenti; si prevedono attività finalizzate   all’acquisizione del lessico specifico di base di alcune discipline,  seguendo il  piano di lavoro individualizzato</w:t>
      </w:r>
    </w:p>
    <w:p w:rsidR="0092164E" w:rsidRPr="0092164E" w:rsidRDefault="0092164E" w:rsidP="009216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lastRenderedPageBreak/>
        <w:t>produzione di materiali didattici  in formato cartaceo e  digitale  da parte dei team progetto coinvolti  e/o  dei mediatori  per  l'accoglienza  e per facilitare l'apprendimento</w:t>
      </w:r>
    </w:p>
    <w:p w:rsidR="0092164E" w:rsidRPr="0092164E" w:rsidRDefault="0092164E" w:rsidP="009216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 xml:space="preserve">raccolta e documentazione degli </w:t>
      </w:r>
      <w:proofErr w:type="spellStart"/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object</w:t>
      </w:r>
      <w:proofErr w:type="spellEnd"/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 xml:space="preserve"> </w:t>
      </w:r>
      <w:proofErr w:type="spellStart"/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learning</w:t>
      </w:r>
      <w:proofErr w:type="spellEnd"/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 xml:space="preserve"> prodotti nei percorsi; creazione  di un   archivio  e di un database per la disseminazione  dei materiali  e per la loro trasferibilità.</w:t>
      </w:r>
    </w:p>
    <w:p w:rsidR="0092164E" w:rsidRPr="0092164E" w:rsidRDefault="0092164E" w:rsidP="0092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Gestione diretta docente interno e docente da organico potenziato specializzato in italiano L2 in orario scolastico e/o extrascolastico.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 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IV-</w:t>
      </w:r>
      <w:r w:rsidRPr="0092164E">
        <w:rPr>
          <w:rFonts w:ascii="Quattrocento" w:eastAsia="Times New Roman" w:hAnsi="Quattrocento" w:cs="Times New Roman"/>
          <w:b/>
          <w:bCs/>
          <w:color w:val="666666"/>
          <w:sz w:val="24"/>
          <w:szCs w:val="24"/>
          <w:shd w:val="clear" w:color="auto" w:fill="FFFFFF"/>
          <w:lang w:eastAsia="it-IT"/>
        </w:rPr>
        <w:t> LABORATORI  ITALIANO L2 IN INTERAZIONE COOPERATIVA NEL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 </w:t>
      </w:r>
      <w:r w:rsidRPr="0092164E">
        <w:rPr>
          <w:rFonts w:ascii="Quattrocento" w:eastAsia="Times New Roman" w:hAnsi="Quattrocento" w:cs="Times New Roman"/>
          <w:b/>
          <w:bCs/>
          <w:color w:val="666666"/>
          <w:sz w:val="24"/>
          <w:szCs w:val="24"/>
          <w:shd w:val="clear" w:color="auto" w:fill="FFFFFF"/>
          <w:lang w:eastAsia="it-IT"/>
        </w:rPr>
        <w:t>GRUPPO CLASSE.</w:t>
      </w:r>
    </w:p>
    <w:p w:rsidR="0092164E" w:rsidRPr="0092164E" w:rsidRDefault="0092164E" w:rsidP="009216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rinforzo linguistico lessicale : sessioni di  interazione comunicativa  a piccoli gruppi  in classe su temi di vita quotidiana da riproporre  anche in orario   extrascolastico   che prevedano  possibili   uscite  sul territorio ( in biblioteca, al campo sportivo,   nelle vie cittadine e  presso i servizi territoriali)</w:t>
      </w:r>
    </w:p>
    <w:p w:rsidR="0092164E" w:rsidRPr="0092164E" w:rsidRDefault="0092164E" w:rsidP="009216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 xml:space="preserve">avvio  allo  studio :  attraverso schede e materiali  e testi facilitati  forniti dai docenti, acquisizione di conoscenze e del lessico specifico di base di alcune discipline   seguendo il Piano Didattico Individualizzato. Rinforzo della fase di interiorizzazione e rielaborazione con  attività di tutoraggio a turnazione e </w:t>
      </w:r>
      <w:proofErr w:type="spellStart"/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peer</w:t>
      </w:r>
      <w:proofErr w:type="spellEnd"/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 xml:space="preserve"> </w:t>
      </w:r>
      <w:proofErr w:type="spellStart"/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education</w:t>
      </w:r>
      <w:proofErr w:type="spellEnd"/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 xml:space="preserve"> nel gruppo classe.</w:t>
      </w:r>
    </w:p>
    <w:p w:rsidR="0092164E" w:rsidRPr="0092164E" w:rsidRDefault="0092164E" w:rsidP="0092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Gestione integrata docenti tutor e gruppi di alunni anche d’aggregazione spontanea.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 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V- </w:t>
      </w:r>
      <w:r w:rsidRPr="0092164E">
        <w:rPr>
          <w:rFonts w:ascii="Quattrocento" w:eastAsia="Times New Roman" w:hAnsi="Quattrocento" w:cs="Times New Roman"/>
          <w:b/>
          <w:bCs/>
          <w:color w:val="666666"/>
          <w:sz w:val="24"/>
          <w:szCs w:val="24"/>
          <w:shd w:val="clear" w:color="auto" w:fill="FFFFFF"/>
          <w:lang w:eastAsia="it-IT"/>
        </w:rPr>
        <w:t>LABORATORI ESPRESSIVO-ARTISTICI-MANUALI  per l'inclusione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Durante il corso dell’intero anno potranno essere  strutturati  laboratori   che prevedano attività artistiche, espressive e pratico-manuali .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</w:p>
    <w:p w:rsidR="0092164E" w:rsidRPr="0092164E" w:rsidRDefault="0092164E" w:rsidP="009216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laboratori  di   musica  dal mondo con sperimentazioni sonore, accesso a risorse web (es. karaoke),  attivazione di esperienze di musica d’insieme, coro a cura degli insegnanti dell’ indirizzo musicale dell’Istituto</w:t>
      </w:r>
    </w:p>
    <w:p w:rsidR="0092164E" w:rsidRPr="0092164E" w:rsidRDefault="0092164E" w:rsidP="009216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giochi motori proposti e coordinati dal gruppo classe per l’apprendimento del linguaggio regolativo e per favorire la condivisione di vissuti ed esperienze comuni</w:t>
      </w:r>
    </w:p>
    <w:p w:rsidR="0092164E" w:rsidRPr="0092164E" w:rsidRDefault="0092164E" w:rsidP="009216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 xml:space="preserve">attivazioni delle life </w:t>
      </w:r>
      <w:proofErr w:type="spellStart"/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skills</w:t>
      </w:r>
      <w:proofErr w:type="spellEnd"/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 xml:space="preserve"> con particolare attenzione all’Empatia e alla Gestione delle emozioni.</w:t>
      </w:r>
    </w:p>
    <w:p w:rsidR="0092164E" w:rsidRPr="0092164E" w:rsidRDefault="0092164E" w:rsidP="009216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Laboratorio di Danza, Movimento e Terapia (DMT) per favorire l’inclusione e per prevenire situazioni di disagio;</w:t>
      </w:r>
    </w:p>
    <w:p w:rsidR="0092164E" w:rsidRPr="0092164E" w:rsidRDefault="0092164E" w:rsidP="009216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</w:pP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t>Narrazioni  di migrazioni e di migranti: incontri in classe    con genitori di ragazzi stranieri inseriti da più tempo nel contesto sociale italiano per la presentazione delle culture di origine e la narrazione del  loro percorso di migrazione ed integrazione.</w:t>
      </w:r>
    </w:p>
    <w:p w:rsidR="00B80894" w:rsidRDefault="0092164E" w:rsidP="0092164E"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Gestione: docenti interni con specifiche professionalità ed esperti esterni. Adesione spontanea genitori.</w:t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lang w:eastAsia="it-IT"/>
        </w:rPr>
        <w:br/>
      </w:r>
      <w:r w:rsidRPr="0092164E">
        <w:rPr>
          <w:rFonts w:ascii="Quattrocento" w:eastAsia="Times New Roman" w:hAnsi="Quattrocento" w:cs="Times New Roman"/>
          <w:color w:val="666666"/>
          <w:sz w:val="24"/>
          <w:szCs w:val="24"/>
          <w:shd w:val="clear" w:color="auto" w:fill="FFFFFF"/>
          <w:lang w:eastAsia="it-IT"/>
        </w:rPr>
        <w:t>​</w:t>
      </w:r>
    </w:p>
    <w:sectPr w:rsidR="00B808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530"/>
    <w:multiLevelType w:val="multilevel"/>
    <w:tmpl w:val="72AA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27FA5"/>
    <w:multiLevelType w:val="multilevel"/>
    <w:tmpl w:val="4D0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E699D"/>
    <w:multiLevelType w:val="multilevel"/>
    <w:tmpl w:val="EBCA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15D94"/>
    <w:multiLevelType w:val="multilevel"/>
    <w:tmpl w:val="7844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865F0"/>
    <w:multiLevelType w:val="multilevel"/>
    <w:tmpl w:val="0C82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4E"/>
    <w:rsid w:val="0092164E"/>
    <w:rsid w:val="00B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2017-09-07T08:58:00Z</dcterms:created>
  <dcterms:modified xsi:type="dcterms:W3CDTF">2017-09-07T09:00:00Z</dcterms:modified>
</cp:coreProperties>
</file>